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Приказ Министерства здравоохранения РФ от 2 октября 2019 г. N 824н</w:t>
      </w:r>
      <w:bookmarkEnd w:id="1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 xml:space="preserve">            “Об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здравоохранения”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26 ноября 2019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bookmarkStart w:id="0" w:name="0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     В соответствии с частью 8 статьи 34 Федерального закона от 21 ноября 2011 г. N 323-ФЗ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"Об основах охраны здоровья граждан в Российской Федерации" (Собрание законодательства Российской Федерации, 2011, N 48, ст. 6724; N 31, ст. 4791) и подпунктом 5.2.29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N 23, ст. 2970), приказываю: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1. Утвердить прилагаемый 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2. Признать утратившими силу: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приказ Министерства здравоохранения Российской Федерации от 29 декабря 2014 г. N 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 г., регистрационный N 35499);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приказ Министерства здравоохранения Российской Федерации от 29 мая 2015 г. N 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 г. N 930н" (зарегистрирован Министерством юстиции Российской Федерации 23 июня 2015 г., регистрационный N 37770);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пункт 3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2"/>
        <w:gridCol w:w="16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Зарегистрировано в Минюсте РФ 22 ноября 2019 г.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Регистрационный № 56607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>УТВЕРЖДЕН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приказом Министерства здравоохранения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от 2 октября 2019 г. N 824н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I. Организация оказания высокотехнологичной медицинской помощи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и с учетом стандартов медицинской помощи.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4. Высокотехнологичная медицинская помощь оказывается в следующих условиях: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4.2. Стационарно (в условиях, обеспечивающих круглосуточное медицинское наблюдение и лечение).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, который включает в себя: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частью 2 статьи 50.1 Федерального закона от 29 ноября 2010 г. N 326-ФЗ "Об обязательном медицинском страховании в Российской Федерации"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5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(далее - Федеральный закон от 29 ноября 2010 г. N 326-ФЗ) и подпунктом 5.2.27 Положения о Министерстве здравоохранения Российской Федерации, утвержденного постановлением Правительства Российской Федерации от 19 июня 2012 г. N 608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6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(далее - Положение о Министерстве).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 г. N 326-ФЗ.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7.3. Медицинскими организациями частной системы здравоохранения, перечень которых утверждается Министерством в соответствии с частью 4 статьи 50.1 Федерального закона от 29 ноября 2010 г. N 326-ФЗ и подпунктом 5.2.27.3 Положения о Министерстве.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подпункте 7.2 пункта 7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пунктами 6 и 7 настоящего Порядка, в срок до 30 декабря года, предшествующего отчетному.</w:t>
      </w:r>
    </w:p>
    <w:p>
      <w:pPr>
        <w:shd w:val="clear" w:color="auto" w:fill="FFFFFF"/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II. Направление на оказание высокотехнологичной медицинской помощи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7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8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14.1. Фамилия, имя, отчество (при наличии) пациента, дату его рождения, адрес регистрации по месту жительства (пребывания).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14.2. Номер полиса обязательного медицинского страхования и название страховой медицинской организации (при наличии).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14.3. Страховое свидетельство обязательного пенсионного страхования (при наличии).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14.4. Код диагноза основного заболевания по МКБ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15.1. Выписка из медицинской документации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15.2. Копии следующих документов пациента: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а) документ, удостоверяющий личность пациента;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б) свидетельство о рождении пациента (для детей в возрасте до 14 лет);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в) полис обязательного медицинского страхования пациента (при наличии);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г) страховое свидетельство обязательного пенсионного страхования (при наличии).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15.3. Согласие на обработку персональных данных пациента и (или) его законного представителя.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16. Руководитель или уполномоченный руководителем работник направляющей медицинской организации представляет комплект документов, предусмотренных пунктами 14 и 15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пунктами 14 и 15 настоящего Порядка.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пунктами 14 и 15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пункте 7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пунктами 14 и 15 настоящего Порядка.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19.2. Решение Комиссии ОУЗ оформляется протоколом, содержащим следующие сведения: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а) основание создания Комиссии ОУЗ (реквизиты нормативного правового акта);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б) состав Комиссии ОУЗ;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г) диагноз заболевания (состояния);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д) заключение Комиссии ОУЗ, содержащее следующую информацию: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пациента для дополнительного обследования.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19.3. Протокол решения Комиссии ОУЗ оформляется в двух экземплярах, один экземпляр подлежит хранению в течение 10 лет в ОУЗ.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20. Основанием для госпитализации пациента в принимающую медицинскую организацию и медицинские организации, предусмотренные в пункте 7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б) состав Комиссии медицинской организации, оказывающей высокотехнологичную медицинскую помощь;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г) диагноз заболевания (состояния);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высокотехнологичной медицинской помощи в соответствии с перечнем видов высокотехнологичной медицинской помощи;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указанием медицинской организации, в которую рекомендовано направить пациента для дополнительного обследования;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8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выдается пациенту (его законному представителю).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 случаях, указанных в абзацах третьем, пятом и шестом подпункта "д" пункта 20.3 настоящего Порядка, отказ в госпитализации отмечается соответствующей записью в Талоне на оказание ВМП.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части 4 статьи 25 Федерального закона от 21 ноября 2011 г. N 323-ФЗ.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5 октября 2005 г. N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------------------------------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Подпункт "е" пункта 4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 г. N 555 (Собрание законодательства Российской Федерации, 2018, N 20, ст. 2849; 2019, N 6, ст. 533).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Часть 3 статьи 34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31, ст. 4791) (далее - Федеральный закон от 21 ноября 2011 г. N 323-ФЗ).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В соответствии с пунктом 3 части 1 статьи 37 Федерального закона N 323-ФЗ (Собрание законодательства Российской Федерации, 2011, N 48, ст. 6724; 2018, N 53, ст. 8415), вступающим в силу с 1 января 2022 года в соответствии с частью 2 статьи 3 Федерального закона от 25 декабря 2018 г. N 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 53, ст. 8415).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Часть 5 статьи 80 Федерального закона от 21 ноября 2011 г. N 323-ФЗ (Собрание законодательства Российской Федерации, 2011, N 48, ст. 6724; 2019, N 10, ст. 888).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5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Собрание законодательства Российской Федерации, 2010, N 49, ст. 6422; 2017, N 1, ст. 13.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6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Собрание законодательства Российской Федерации, 2012, N 26, ст. 3526; N 23, ст. 2970.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7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Приказ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 г., регистрационный N 24278), приказ Министерства здравоохранения Российской Федерации от 21 декабря 2012 г.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 г., регистрационный N 27617).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8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Приказ Министерства здравоохранения Российской Федерации от 30 ноября 2017 г. N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 г., регистрационный N 49577).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Международная статистическая классификация болезней и проблем, связанных со здоровьем.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Часть 5 статьи 22 Федерального закона от 21 ноября 2011 г. N 323-ФЗ (Собрание законодательства Российской Федерации, 2011, N 48, ст. 6724; 2017, N 31, ст. 4791).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Приказ Министерства здравоохранения и социального развития Российской Федерации от 5 мая 2012 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 г., регистрационный N 24516) с изменениями, внесенными приказами Министерства здравоохранения Российской Федерации от 2 декабря 2013 г. N 886н (зарегистрирован Министерством юстиции Российской Федерации 23 декабря 2013 г., регистрационный N 30714).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  <w:lang w:eastAsia="ru-RU"/>
        </w:rPr>
        <w:t>12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 Зарегистрирован Министерством юстиции Российской Федерации 27 октября 2005 г., регистрационный N 7115, с изменениями, внесенными приказом 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426" w:right="424" w:bottom="0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0"/>
    <w:rsid w:val="0003453A"/>
    <w:rsid w:val="00035D40"/>
    <w:rsid w:val="438F4F62"/>
    <w:rsid w:val="785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2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8">
    <w:name w:val="Заголовок 3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tolef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3860</Words>
  <Characters>22006</Characters>
  <Lines>183</Lines>
  <Paragraphs>51</Paragraphs>
  <TotalTime>5</TotalTime>
  <ScaleCrop>false</ScaleCrop>
  <LinksUpToDate>false</LinksUpToDate>
  <CharactersWithSpaces>25815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2020-08-17T09:58:00Z</dcterms:created>
  <dc:creator>Рудакова</dc:creator>
  <cp:lastModifiedBy>ViPNet</cp:lastModifiedBy>
  <dcterms:modified xsi:type="dcterms:W3CDTF">2020-08-17T10:53:24Z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